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C9E" w:rsidRDefault="00742C98">
      <w:bookmarkStart w:id="0" w:name="_GoBack"/>
      <w:r>
        <w:rPr>
          <w:noProof/>
          <w:lang w:eastAsia="en-GB"/>
        </w:rPr>
        <w:drawing>
          <wp:inline distT="0" distB="0" distL="0" distR="0">
            <wp:extent cx="2872740" cy="3075737"/>
            <wp:effectExtent l="0" t="0" r="3810" b="0"/>
            <wp:docPr id="1" name="Picture 1" descr="Autumn wr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umn wreat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84940" cy="3088799"/>
                    </a:xfrm>
                    <a:prstGeom prst="rect">
                      <a:avLst/>
                    </a:prstGeom>
                    <a:noFill/>
                    <a:ln>
                      <a:noFill/>
                    </a:ln>
                  </pic:spPr>
                </pic:pic>
              </a:graphicData>
            </a:graphic>
          </wp:inline>
        </w:drawing>
      </w:r>
      <w:bookmarkEnd w:id="0"/>
    </w:p>
    <w:p w:rsidR="00742C98" w:rsidRDefault="00742C98"/>
    <w:p w:rsidR="00742C98" w:rsidRDefault="00742C98" w:rsidP="00742C98">
      <w:pPr>
        <w:pStyle w:val="Heading2"/>
        <w:shd w:val="clear" w:color="auto" w:fill="FFFFFF"/>
        <w:spacing w:before="0" w:beforeAutospacing="0" w:after="75" w:afterAutospacing="0"/>
        <w:rPr>
          <w:rFonts w:ascii="Arial" w:hAnsi="Arial" w:cs="Arial"/>
          <w:b w:val="0"/>
          <w:bCs w:val="0"/>
          <w:color w:val="666666"/>
          <w:sz w:val="27"/>
          <w:szCs w:val="27"/>
        </w:rPr>
      </w:pPr>
      <w:r>
        <w:rPr>
          <w:rFonts w:ascii="Tahoma" w:hAnsi="Tahoma" w:cs="Tahoma"/>
          <w:b w:val="0"/>
          <w:bCs w:val="0"/>
          <w:color w:val="666666"/>
          <w:sz w:val="27"/>
          <w:szCs w:val="27"/>
        </w:rPr>
        <w:t xml:space="preserve">Make an autumn wreath or door ring. </w:t>
      </w:r>
      <w:proofErr w:type="gramStart"/>
      <w:r>
        <w:rPr>
          <w:rFonts w:ascii="Tahoma" w:hAnsi="Tahoma" w:cs="Tahoma"/>
          <w:b w:val="0"/>
          <w:bCs w:val="0"/>
          <w:color w:val="666666"/>
          <w:sz w:val="27"/>
          <w:szCs w:val="27"/>
        </w:rPr>
        <w:t>It's</w:t>
      </w:r>
      <w:proofErr w:type="gramEnd"/>
      <w:r>
        <w:rPr>
          <w:rFonts w:ascii="Tahoma" w:hAnsi="Tahoma" w:cs="Tahoma"/>
          <w:b w:val="0"/>
          <w:bCs w:val="0"/>
          <w:color w:val="666666"/>
          <w:sz w:val="27"/>
          <w:szCs w:val="27"/>
        </w:rPr>
        <w:t xml:space="preserve"> so easy! </w:t>
      </w:r>
    </w:p>
    <w:p w:rsidR="00742C98" w:rsidRDefault="00742C98" w:rsidP="00742C98">
      <w:pPr>
        <w:pStyle w:val="NormalWeb"/>
        <w:shd w:val="clear" w:color="auto" w:fill="FFFFFF"/>
        <w:spacing w:before="0" w:beforeAutospacing="0" w:after="150" w:afterAutospacing="0" w:line="375" w:lineRule="atLeast"/>
        <w:rPr>
          <w:rFonts w:ascii="Arial" w:hAnsi="Arial" w:cs="Arial"/>
          <w:color w:val="323232"/>
          <w:sz w:val="23"/>
          <w:szCs w:val="23"/>
        </w:rPr>
      </w:pPr>
      <w:r>
        <w:rPr>
          <w:rFonts w:ascii="Tahoma" w:hAnsi="Tahoma" w:cs="Tahoma"/>
          <w:color w:val="323232"/>
          <w:sz w:val="27"/>
          <w:szCs w:val="27"/>
        </w:rPr>
        <w:t xml:space="preserve">What do you need? Just take a little walk with your small people and look out for nature's harvest. </w:t>
      </w:r>
      <w:proofErr w:type="gramStart"/>
      <w:r>
        <w:rPr>
          <w:rFonts w:ascii="Tahoma" w:hAnsi="Tahoma" w:cs="Tahoma"/>
          <w:color w:val="323232"/>
          <w:sz w:val="27"/>
          <w:szCs w:val="27"/>
        </w:rPr>
        <w:t>You'll</w:t>
      </w:r>
      <w:proofErr w:type="gramEnd"/>
      <w:r>
        <w:rPr>
          <w:rFonts w:ascii="Tahoma" w:hAnsi="Tahoma" w:cs="Tahoma"/>
          <w:color w:val="323232"/>
          <w:sz w:val="27"/>
          <w:szCs w:val="27"/>
        </w:rPr>
        <w:t xml:space="preserve"> find acorns, red and golden leaves, lichen, cones, ornamental grasses, evergreens, berries and maybe even feathers. Obviously teach your children to be wary of putting their fingers in their mouths and certainly </w:t>
      </w:r>
      <w:proofErr w:type="gramStart"/>
      <w:r>
        <w:rPr>
          <w:rFonts w:ascii="Tahoma" w:hAnsi="Tahoma" w:cs="Tahoma"/>
          <w:color w:val="323232"/>
          <w:sz w:val="27"/>
          <w:szCs w:val="27"/>
        </w:rPr>
        <w:t>don't</w:t>
      </w:r>
      <w:proofErr w:type="gramEnd"/>
      <w:r>
        <w:rPr>
          <w:rFonts w:ascii="Tahoma" w:hAnsi="Tahoma" w:cs="Tahoma"/>
          <w:color w:val="323232"/>
          <w:sz w:val="27"/>
          <w:szCs w:val="27"/>
        </w:rPr>
        <w:t xml:space="preserve"> let them attempt to eat any of their treasures.</w:t>
      </w:r>
    </w:p>
    <w:p w:rsidR="00742C98" w:rsidRDefault="00742C98" w:rsidP="00742C98">
      <w:pPr>
        <w:pStyle w:val="NormalWeb"/>
        <w:shd w:val="clear" w:color="auto" w:fill="FFFFFF"/>
        <w:spacing w:before="0" w:beforeAutospacing="0" w:after="150" w:afterAutospacing="0" w:line="375" w:lineRule="atLeast"/>
        <w:rPr>
          <w:rFonts w:ascii="Arial" w:hAnsi="Arial" w:cs="Arial"/>
          <w:color w:val="323232"/>
          <w:sz w:val="23"/>
          <w:szCs w:val="23"/>
        </w:rPr>
      </w:pPr>
      <w:r>
        <w:rPr>
          <w:rFonts w:ascii="Tahoma" w:hAnsi="Tahoma" w:cs="Tahoma"/>
          <w:color w:val="323232"/>
          <w:sz w:val="27"/>
          <w:szCs w:val="27"/>
        </w:rPr>
        <w:t>Next, either buy or make a ring template. You can buy </w:t>
      </w:r>
      <w:hyperlink r:id="rId5" w:tgtFrame="_blank" w:tooltip="Buy wreath ring templates for decorating" w:history="1">
        <w:r>
          <w:rPr>
            <w:rStyle w:val="Hyperlink"/>
            <w:rFonts w:ascii="Tahoma" w:hAnsi="Tahoma" w:cs="Tahoma"/>
            <w:color w:val="1F1F1F"/>
            <w:sz w:val="27"/>
            <w:szCs w:val="27"/>
          </w:rPr>
          <w:t>wreath rings</w:t>
        </w:r>
      </w:hyperlink>
      <w:r>
        <w:rPr>
          <w:rFonts w:ascii="Tahoma" w:hAnsi="Tahoma" w:cs="Tahoma"/>
          <w:color w:val="323232"/>
          <w:sz w:val="27"/>
          <w:szCs w:val="27"/>
        </w:rPr>
        <w:t> or you can bend some hazel or willow whippy twigs into a circle and secure them using wire or twine.</w:t>
      </w:r>
    </w:p>
    <w:p w:rsidR="00742C98" w:rsidRDefault="00742C98" w:rsidP="00742C98">
      <w:pPr>
        <w:pStyle w:val="NormalWeb"/>
        <w:shd w:val="clear" w:color="auto" w:fill="FFFFFF"/>
        <w:spacing w:before="0" w:beforeAutospacing="0" w:after="150" w:afterAutospacing="0" w:line="375" w:lineRule="atLeast"/>
        <w:rPr>
          <w:rFonts w:ascii="Arial" w:hAnsi="Arial" w:cs="Arial"/>
          <w:color w:val="323232"/>
          <w:sz w:val="23"/>
          <w:szCs w:val="23"/>
        </w:rPr>
      </w:pPr>
      <w:r>
        <w:rPr>
          <w:rFonts w:ascii="Tahoma" w:hAnsi="Tahoma" w:cs="Tahoma"/>
          <w:color w:val="323232"/>
          <w:sz w:val="27"/>
          <w:szCs w:val="27"/>
        </w:rPr>
        <w:t xml:space="preserve">Then you might want to coat the autumn leaves in a protective layer of Vaseline - or even give them a quick squirt of </w:t>
      </w:r>
      <w:proofErr w:type="spellStart"/>
      <w:r>
        <w:rPr>
          <w:rFonts w:ascii="Tahoma" w:hAnsi="Tahoma" w:cs="Tahoma"/>
          <w:color w:val="323232"/>
          <w:sz w:val="27"/>
          <w:szCs w:val="27"/>
        </w:rPr>
        <w:t>hairspray.This</w:t>
      </w:r>
      <w:proofErr w:type="spellEnd"/>
      <w:r>
        <w:rPr>
          <w:rFonts w:ascii="Tahoma" w:hAnsi="Tahoma" w:cs="Tahoma"/>
          <w:color w:val="323232"/>
          <w:sz w:val="27"/>
          <w:szCs w:val="27"/>
        </w:rPr>
        <w:t xml:space="preserve"> will delay the onset of 'leaf crisp'!</w:t>
      </w:r>
    </w:p>
    <w:p w:rsidR="00742C98" w:rsidRDefault="00742C98" w:rsidP="00742C98">
      <w:pPr>
        <w:pStyle w:val="NormalWeb"/>
        <w:shd w:val="clear" w:color="auto" w:fill="FFFFFF"/>
        <w:spacing w:before="0" w:beforeAutospacing="0" w:after="150" w:afterAutospacing="0" w:line="375" w:lineRule="atLeast"/>
        <w:rPr>
          <w:rFonts w:ascii="Arial" w:hAnsi="Arial" w:cs="Arial"/>
          <w:color w:val="323232"/>
          <w:sz w:val="23"/>
          <w:szCs w:val="23"/>
        </w:rPr>
      </w:pPr>
      <w:r>
        <w:rPr>
          <w:rFonts w:ascii="Tahoma" w:hAnsi="Tahoma" w:cs="Tahoma"/>
          <w:color w:val="323232"/>
          <w:sz w:val="27"/>
          <w:szCs w:val="27"/>
        </w:rPr>
        <w:t xml:space="preserve">Simply attach your autumn leaves, fruits, foliage and fluff to the ring template using florist's wire, elastic twine or even a glue gun. This is a great task to do with the children. They will love to spread everything out on a </w:t>
      </w:r>
      <w:proofErr w:type="spellStart"/>
      <w:r>
        <w:rPr>
          <w:rFonts w:ascii="Tahoma" w:hAnsi="Tahoma" w:cs="Tahoma"/>
          <w:color w:val="323232"/>
          <w:sz w:val="27"/>
          <w:szCs w:val="27"/>
        </w:rPr>
        <w:t>tabletop</w:t>
      </w:r>
      <w:proofErr w:type="spellEnd"/>
      <w:r>
        <w:rPr>
          <w:rFonts w:ascii="Tahoma" w:hAnsi="Tahoma" w:cs="Tahoma"/>
          <w:color w:val="323232"/>
          <w:sz w:val="27"/>
          <w:szCs w:val="27"/>
        </w:rPr>
        <w:t xml:space="preserve"> and enjoy putting the different items together. Aim to create contrasting colours and textures.</w:t>
      </w:r>
    </w:p>
    <w:p w:rsidR="00742C98" w:rsidRDefault="00742C98"/>
    <w:p w:rsidR="00742C98" w:rsidRDefault="00742C98"/>
    <w:p w:rsidR="00742C98" w:rsidRDefault="00742C98"/>
    <w:p w:rsidR="00742C98" w:rsidRDefault="00742C98"/>
    <w:p w:rsidR="00742C98" w:rsidRDefault="00742C98">
      <w:r>
        <w:rPr>
          <w:noProof/>
          <w:lang w:eastAsia="en-GB"/>
        </w:rPr>
        <w:drawing>
          <wp:inline distT="0" distB="0" distL="0" distR="0" wp14:anchorId="733CCE6F" wp14:editId="0636AAD5">
            <wp:extent cx="1965960" cy="1310116"/>
            <wp:effectExtent l="0" t="0" r="0" b="4445"/>
            <wp:docPr id="3" name="Picture 3" descr="Autumn scene with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umn scene with chil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5326" cy="1316358"/>
                    </a:xfrm>
                    <a:prstGeom prst="rect">
                      <a:avLst/>
                    </a:prstGeom>
                    <a:noFill/>
                    <a:ln>
                      <a:noFill/>
                    </a:ln>
                  </pic:spPr>
                </pic:pic>
              </a:graphicData>
            </a:graphic>
          </wp:inline>
        </w:drawing>
      </w:r>
    </w:p>
    <w:p w:rsidR="00742C98" w:rsidRDefault="00742C98" w:rsidP="00742C98">
      <w:pPr>
        <w:pStyle w:val="Heading2"/>
        <w:shd w:val="clear" w:color="auto" w:fill="FFFFFF"/>
        <w:spacing w:before="0" w:beforeAutospacing="0" w:after="75" w:afterAutospacing="0"/>
        <w:rPr>
          <w:rFonts w:ascii="Arial" w:hAnsi="Arial" w:cs="Arial"/>
          <w:b w:val="0"/>
          <w:bCs w:val="0"/>
          <w:color w:val="666666"/>
          <w:sz w:val="27"/>
          <w:szCs w:val="27"/>
        </w:rPr>
      </w:pPr>
      <w:r>
        <w:rPr>
          <w:rFonts w:ascii="Tahoma" w:hAnsi="Tahoma" w:cs="Tahoma"/>
          <w:b w:val="0"/>
          <w:bCs w:val="0"/>
          <w:color w:val="666666"/>
          <w:sz w:val="27"/>
          <w:szCs w:val="27"/>
        </w:rPr>
        <w:t>Organise a simple treasure hunt outdoors.</w:t>
      </w:r>
    </w:p>
    <w:p w:rsidR="00742C98" w:rsidRDefault="00742C98" w:rsidP="00742C98">
      <w:pPr>
        <w:pStyle w:val="NormalWeb"/>
        <w:shd w:val="clear" w:color="auto" w:fill="FFFFFF"/>
        <w:spacing w:before="0" w:beforeAutospacing="0" w:after="150" w:afterAutospacing="0" w:line="375" w:lineRule="atLeast"/>
        <w:rPr>
          <w:rFonts w:ascii="Arial" w:hAnsi="Arial" w:cs="Arial"/>
          <w:color w:val="323232"/>
          <w:sz w:val="23"/>
          <w:szCs w:val="23"/>
        </w:rPr>
      </w:pPr>
      <w:r>
        <w:rPr>
          <w:rFonts w:ascii="Tahoma" w:hAnsi="Tahoma" w:cs="Tahoma"/>
          <w:color w:val="323232"/>
          <w:sz w:val="27"/>
          <w:szCs w:val="27"/>
        </w:rPr>
        <w:t xml:space="preserve">It could be as simple as going to collect a list of objects. </w:t>
      </w:r>
      <w:proofErr w:type="gramStart"/>
      <w:r>
        <w:rPr>
          <w:rFonts w:ascii="Tahoma" w:hAnsi="Tahoma" w:cs="Tahoma"/>
          <w:color w:val="323232"/>
          <w:sz w:val="27"/>
          <w:szCs w:val="27"/>
        </w:rPr>
        <w:t>Take your little explorers to find a cone from a conifer, a shell, a smooth stone or pebble, a feather, a red leaf, a yellow catkin or a white flower?</w:t>
      </w:r>
      <w:proofErr w:type="gramEnd"/>
      <w:r>
        <w:rPr>
          <w:rFonts w:ascii="Tahoma" w:hAnsi="Tahoma" w:cs="Tahoma"/>
          <w:color w:val="323232"/>
          <w:sz w:val="27"/>
          <w:szCs w:val="27"/>
        </w:rPr>
        <w:t xml:space="preserve"> Older children could follow a series of picture or written clues, each one leading to the next clue and ultimately they will find some 'treasure'. </w:t>
      </w:r>
    </w:p>
    <w:p w:rsidR="00742C98" w:rsidRDefault="00742C98"/>
    <w:p w:rsidR="00742C98" w:rsidRDefault="00742C98"/>
    <w:p w:rsidR="00742C98" w:rsidRDefault="00742C98">
      <w:r>
        <w:rPr>
          <w:noProof/>
          <w:lang w:eastAsia="en-GB"/>
        </w:rPr>
        <w:drawing>
          <wp:inline distT="0" distB="0" distL="0" distR="0">
            <wp:extent cx="2023492" cy="1409700"/>
            <wp:effectExtent l="0" t="0" r="0" b="0"/>
            <wp:docPr id="2" name="Picture 2" descr="Shield 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ield bu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1603" cy="1422318"/>
                    </a:xfrm>
                    <a:prstGeom prst="rect">
                      <a:avLst/>
                    </a:prstGeom>
                    <a:noFill/>
                    <a:ln>
                      <a:noFill/>
                    </a:ln>
                  </pic:spPr>
                </pic:pic>
              </a:graphicData>
            </a:graphic>
          </wp:inline>
        </w:drawing>
      </w:r>
    </w:p>
    <w:p w:rsidR="00742C98" w:rsidRPr="00742C98" w:rsidRDefault="00742C98" w:rsidP="00742C98">
      <w:pPr>
        <w:shd w:val="clear" w:color="auto" w:fill="FFFFFF"/>
        <w:spacing w:after="75" w:line="240" w:lineRule="auto"/>
        <w:outlineLvl w:val="1"/>
        <w:rPr>
          <w:rFonts w:ascii="Arial" w:eastAsia="Times New Roman" w:hAnsi="Arial" w:cs="Arial"/>
          <w:color w:val="666666"/>
          <w:sz w:val="27"/>
          <w:szCs w:val="27"/>
          <w:lang w:eastAsia="en-GB"/>
        </w:rPr>
      </w:pPr>
      <w:r w:rsidRPr="00742C98">
        <w:rPr>
          <w:rFonts w:ascii="Tahoma" w:eastAsia="Times New Roman" w:hAnsi="Tahoma" w:cs="Tahoma"/>
          <w:color w:val="666666"/>
          <w:sz w:val="27"/>
          <w:szCs w:val="27"/>
          <w:lang w:eastAsia="en-GB"/>
        </w:rPr>
        <w:t>Look in detail at some mini-beasts</w:t>
      </w:r>
    </w:p>
    <w:p w:rsidR="00742C98" w:rsidRDefault="00742C98" w:rsidP="00742C98">
      <w:pPr>
        <w:shd w:val="clear" w:color="auto" w:fill="FFFFFF"/>
        <w:spacing w:after="150" w:line="375" w:lineRule="atLeast"/>
        <w:rPr>
          <w:rFonts w:ascii="Tahoma" w:eastAsia="Times New Roman" w:hAnsi="Tahoma" w:cs="Tahoma"/>
          <w:color w:val="323232"/>
          <w:sz w:val="27"/>
          <w:szCs w:val="27"/>
          <w:lang w:eastAsia="en-GB"/>
        </w:rPr>
      </w:pPr>
      <w:r w:rsidRPr="00742C98">
        <w:rPr>
          <w:rFonts w:ascii="Tahoma" w:eastAsia="Times New Roman" w:hAnsi="Tahoma" w:cs="Tahoma"/>
          <w:color w:val="323232"/>
          <w:sz w:val="27"/>
          <w:szCs w:val="27"/>
          <w:lang w:eastAsia="en-GB"/>
        </w:rPr>
        <w:t xml:space="preserve">Arm them with a magnifying glass and a drawing pad with pencils. You can find as much in a town or city as you can in the countryside if you look closely enough. Turn over stones (carefully), look at plants to see what might be hiding there, peep into </w:t>
      </w:r>
      <w:proofErr w:type="gramStart"/>
      <w:r w:rsidRPr="00742C98">
        <w:rPr>
          <w:rFonts w:ascii="Tahoma" w:eastAsia="Times New Roman" w:hAnsi="Tahoma" w:cs="Tahoma"/>
          <w:color w:val="323232"/>
          <w:sz w:val="27"/>
          <w:szCs w:val="27"/>
          <w:lang w:eastAsia="en-GB"/>
        </w:rPr>
        <w:t>flower beds</w:t>
      </w:r>
      <w:proofErr w:type="gramEnd"/>
      <w:r w:rsidRPr="00742C98">
        <w:rPr>
          <w:rFonts w:ascii="Tahoma" w:eastAsia="Times New Roman" w:hAnsi="Tahoma" w:cs="Tahoma"/>
          <w:color w:val="323232"/>
          <w:sz w:val="27"/>
          <w:szCs w:val="27"/>
          <w:lang w:eastAsia="en-GB"/>
        </w:rPr>
        <w:t xml:space="preserve">, notice birds and teach the little people to be patient and caring. Even in one square metre of </w:t>
      </w:r>
      <w:proofErr w:type="gramStart"/>
      <w:r w:rsidRPr="00742C98">
        <w:rPr>
          <w:rFonts w:ascii="Tahoma" w:eastAsia="Times New Roman" w:hAnsi="Tahoma" w:cs="Tahoma"/>
          <w:color w:val="323232"/>
          <w:sz w:val="27"/>
          <w:szCs w:val="27"/>
          <w:lang w:eastAsia="en-GB"/>
        </w:rPr>
        <w:t>grass</w:t>
      </w:r>
      <w:proofErr w:type="gramEnd"/>
      <w:r w:rsidRPr="00742C98">
        <w:rPr>
          <w:rFonts w:ascii="Tahoma" w:eastAsia="Times New Roman" w:hAnsi="Tahoma" w:cs="Tahoma"/>
          <w:color w:val="323232"/>
          <w:sz w:val="27"/>
          <w:szCs w:val="27"/>
          <w:lang w:eastAsia="en-GB"/>
        </w:rPr>
        <w:t xml:space="preserve"> you can find plenty of life. Ants, wasps, flies, maybe a </w:t>
      </w:r>
      <w:hyperlink r:id="rId8" w:tgtFrame="_blank" w:tooltip="What butterflies might you find in autumn?" w:history="1">
        <w:r w:rsidRPr="00742C98">
          <w:rPr>
            <w:rFonts w:ascii="Tahoma" w:eastAsia="Times New Roman" w:hAnsi="Tahoma" w:cs="Tahoma"/>
            <w:color w:val="1F1F1F"/>
            <w:sz w:val="27"/>
            <w:szCs w:val="27"/>
            <w:u w:val="single"/>
            <w:lang w:eastAsia="en-GB"/>
          </w:rPr>
          <w:t>butterfly</w:t>
        </w:r>
      </w:hyperlink>
      <w:r w:rsidRPr="00742C98">
        <w:rPr>
          <w:rFonts w:ascii="Tahoma" w:eastAsia="Times New Roman" w:hAnsi="Tahoma" w:cs="Tahoma"/>
          <w:color w:val="323232"/>
          <w:sz w:val="27"/>
          <w:szCs w:val="27"/>
          <w:lang w:eastAsia="en-GB"/>
        </w:rPr>
        <w:t> or even a </w:t>
      </w:r>
      <w:hyperlink r:id="rId9" w:tgtFrame="_blank" w:tooltip="Can you still find frogs in autumn?" w:history="1">
        <w:r w:rsidRPr="00742C98">
          <w:rPr>
            <w:rFonts w:ascii="Tahoma" w:eastAsia="Times New Roman" w:hAnsi="Tahoma" w:cs="Tahoma"/>
            <w:color w:val="1F1F1F"/>
            <w:sz w:val="27"/>
            <w:szCs w:val="27"/>
            <w:u w:val="single"/>
            <w:lang w:eastAsia="en-GB"/>
          </w:rPr>
          <w:t>frog</w:t>
        </w:r>
      </w:hyperlink>
      <w:r w:rsidRPr="00742C98">
        <w:rPr>
          <w:rFonts w:ascii="Tahoma" w:eastAsia="Times New Roman" w:hAnsi="Tahoma" w:cs="Tahoma"/>
          <w:color w:val="323232"/>
          <w:sz w:val="27"/>
          <w:szCs w:val="27"/>
          <w:lang w:eastAsia="en-GB"/>
        </w:rPr>
        <w:t xml:space="preserve"> if you are lucky. Encourage the children to draw what they see. Photograph it so you can re-live the experience at home later. You could also research some interesting facts about the creatures they find. </w:t>
      </w:r>
      <w:proofErr w:type="gramStart"/>
      <w:r w:rsidRPr="00742C98">
        <w:rPr>
          <w:rFonts w:ascii="Tahoma" w:eastAsia="Times New Roman" w:hAnsi="Tahoma" w:cs="Tahoma"/>
          <w:color w:val="323232"/>
          <w:sz w:val="27"/>
          <w:szCs w:val="27"/>
          <w:lang w:eastAsia="en-GB"/>
        </w:rPr>
        <w:t>Or</w:t>
      </w:r>
      <w:proofErr w:type="gramEnd"/>
      <w:r w:rsidRPr="00742C98">
        <w:rPr>
          <w:rFonts w:ascii="Tahoma" w:eastAsia="Times New Roman" w:hAnsi="Tahoma" w:cs="Tahoma"/>
          <w:color w:val="323232"/>
          <w:sz w:val="27"/>
          <w:szCs w:val="27"/>
          <w:lang w:eastAsia="en-GB"/>
        </w:rPr>
        <w:t xml:space="preserve"> you might want to identify birds that are feeding from the </w:t>
      </w:r>
      <w:hyperlink r:id="rId10" w:tgtFrame="_blank" w:tooltip="Buy bird feeders and tables" w:history="1">
        <w:r w:rsidRPr="00742C98">
          <w:rPr>
            <w:rFonts w:ascii="Tahoma" w:eastAsia="Times New Roman" w:hAnsi="Tahoma" w:cs="Tahoma"/>
            <w:color w:val="1F1F1F"/>
            <w:sz w:val="27"/>
            <w:szCs w:val="27"/>
            <w:u w:val="single"/>
            <w:lang w:eastAsia="en-GB"/>
          </w:rPr>
          <w:t>bird table.</w:t>
        </w:r>
      </w:hyperlink>
    </w:p>
    <w:p w:rsidR="00742C98" w:rsidRDefault="00742C98" w:rsidP="00742C98">
      <w:pPr>
        <w:shd w:val="clear" w:color="auto" w:fill="FFFFFF"/>
        <w:spacing w:after="150" w:line="375" w:lineRule="atLeast"/>
        <w:rPr>
          <w:rFonts w:ascii="Tahoma" w:eastAsia="Times New Roman" w:hAnsi="Tahoma" w:cs="Tahoma"/>
          <w:color w:val="323232"/>
          <w:sz w:val="27"/>
          <w:szCs w:val="27"/>
          <w:lang w:eastAsia="en-GB"/>
        </w:rPr>
      </w:pPr>
    </w:p>
    <w:p w:rsidR="00742C98" w:rsidRDefault="00742C98" w:rsidP="00742C98">
      <w:pPr>
        <w:shd w:val="clear" w:color="auto" w:fill="FFFFFF"/>
        <w:spacing w:after="150" w:line="375" w:lineRule="atLeast"/>
        <w:rPr>
          <w:rFonts w:ascii="Tahoma" w:eastAsia="Times New Roman" w:hAnsi="Tahoma" w:cs="Tahoma"/>
          <w:color w:val="323232"/>
          <w:sz w:val="27"/>
          <w:szCs w:val="27"/>
          <w:lang w:eastAsia="en-GB"/>
        </w:rPr>
      </w:pPr>
    </w:p>
    <w:p w:rsidR="00742C98" w:rsidRDefault="00742C98" w:rsidP="00742C98">
      <w:pPr>
        <w:shd w:val="clear" w:color="auto" w:fill="FFFFFF"/>
        <w:spacing w:after="150" w:line="375" w:lineRule="atLeast"/>
        <w:rPr>
          <w:rFonts w:ascii="Tahoma" w:eastAsia="Times New Roman" w:hAnsi="Tahoma" w:cs="Tahoma"/>
          <w:color w:val="323232"/>
          <w:sz w:val="27"/>
          <w:szCs w:val="27"/>
          <w:lang w:eastAsia="en-GB"/>
        </w:rPr>
      </w:pPr>
      <w:r>
        <w:rPr>
          <w:noProof/>
          <w:lang w:eastAsia="en-GB"/>
        </w:rPr>
        <w:lastRenderedPageBreak/>
        <w:drawing>
          <wp:inline distT="0" distB="0" distL="0" distR="0">
            <wp:extent cx="5731510" cy="4298633"/>
            <wp:effectExtent l="0" t="0" r="2540" b="6985"/>
            <wp:docPr id="4" name="Picture 4" descr="What's the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s the tre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rsidR="00742C98" w:rsidRDefault="00742C98" w:rsidP="00742C98">
      <w:pPr>
        <w:pStyle w:val="Heading2"/>
        <w:shd w:val="clear" w:color="auto" w:fill="FFFFFF"/>
        <w:spacing w:before="0" w:beforeAutospacing="0" w:after="75" w:afterAutospacing="0"/>
        <w:rPr>
          <w:rFonts w:ascii="Arial" w:hAnsi="Arial" w:cs="Arial"/>
          <w:b w:val="0"/>
          <w:bCs w:val="0"/>
          <w:color w:val="666666"/>
          <w:sz w:val="27"/>
          <w:szCs w:val="27"/>
        </w:rPr>
      </w:pPr>
      <w:r>
        <w:rPr>
          <w:rFonts w:ascii="Arial" w:hAnsi="Arial" w:cs="Arial"/>
          <w:b w:val="0"/>
          <w:bCs w:val="0"/>
          <w:color w:val="666666"/>
          <w:sz w:val="27"/>
          <w:szCs w:val="27"/>
        </w:rPr>
        <w:t>Rhyming words, counting games and I-Spy</w:t>
      </w:r>
    </w:p>
    <w:p w:rsidR="00742C98" w:rsidRDefault="00742C98" w:rsidP="00742C98">
      <w:pPr>
        <w:pStyle w:val="NormalWeb"/>
        <w:shd w:val="clear" w:color="auto" w:fill="FFFFFF"/>
        <w:spacing w:before="0" w:beforeAutospacing="0" w:after="150" w:afterAutospacing="0" w:line="375" w:lineRule="atLeast"/>
        <w:rPr>
          <w:rFonts w:ascii="Arial" w:hAnsi="Arial" w:cs="Arial"/>
          <w:color w:val="323232"/>
          <w:sz w:val="23"/>
          <w:szCs w:val="23"/>
        </w:rPr>
      </w:pPr>
      <w:r>
        <w:rPr>
          <w:rFonts w:ascii="Tahoma" w:hAnsi="Tahoma" w:cs="Tahoma"/>
          <w:color w:val="323232"/>
          <w:sz w:val="27"/>
          <w:szCs w:val="27"/>
        </w:rPr>
        <w:t xml:space="preserve">Autumn-inspired rhyming words can be a lot of fun. What rhymes with tree? How about rain? How many conkers can you see? Come rain or shine, there are plenty of games that can happen indoors or out. Older children can match the fruit to the tree and even guess the tree from a leaf. They could even try some </w:t>
      </w:r>
      <w:proofErr w:type="gramStart"/>
      <w:r>
        <w:rPr>
          <w:rFonts w:ascii="Tahoma" w:hAnsi="Tahoma" w:cs="Tahoma"/>
          <w:color w:val="323232"/>
          <w:sz w:val="27"/>
          <w:szCs w:val="27"/>
        </w:rPr>
        <w:t>leaf-rubbing</w:t>
      </w:r>
      <w:proofErr w:type="gramEnd"/>
      <w:r>
        <w:rPr>
          <w:rFonts w:ascii="Tahoma" w:hAnsi="Tahoma" w:cs="Tahoma"/>
          <w:color w:val="323232"/>
          <w:sz w:val="27"/>
          <w:szCs w:val="27"/>
        </w:rPr>
        <w:t xml:space="preserve"> with a wax crayon, a beautiful leaf and some white paper.</w:t>
      </w:r>
    </w:p>
    <w:p w:rsidR="00742C98" w:rsidRDefault="00742C98" w:rsidP="00742C98">
      <w:pPr>
        <w:pStyle w:val="NormalWeb"/>
        <w:shd w:val="clear" w:color="auto" w:fill="FFFFFF"/>
        <w:spacing w:before="0" w:beforeAutospacing="0" w:after="150" w:afterAutospacing="0" w:line="375" w:lineRule="atLeast"/>
        <w:rPr>
          <w:rFonts w:ascii="Arial" w:hAnsi="Arial" w:cs="Arial"/>
          <w:color w:val="323232"/>
          <w:sz w:val="23"/>
          <w:szCs w:val="23"/>
        </w:rPr>
      </w:pPr>
      <w:r>
        <w:rPr>
          <w:rFonts w:ascii="Tahoma" w:hAnsi="Tahoma" w:cs="Tahoma"/>
          <w:color w:val="323232"/>
          <w:sz w:val="27"/>
          <w:szCs w:val="27"/>
        </w:rPr>
        <w:t xml:space="preserve">Ignite the flame of </w:t>
      </w:r>
      <w:proofErr w:type="gramStart"/>
      <w:r>
        <w:rPr>
          <w:rFonts w:ascii="Tahoma" w:hAnsi="Tahoma" w:cs="Tahoma"/>
          <w:color w:val="323232"/>
          <w:sz w:val="27"/>
          <w:szCs w:val="27"/>
        </w:rPr>
        <w:t>nature-loving</w:t>
      </w:r>
      <w:proofErr w:type="gramEnd"/>
      <w:r>
        <w:rPr>
          <w:rFonts w:ascii="Tahoma" w:hAnsi="Tahoma" w:cs="Tahoma"/>
          <w:color w:val="323232"/>
          <w:sz w:val="27"/>
          <w:szCs w:val="27"/>
        </w:rPr>
        <w:t xml:space="preserve"> in your children and enjoy the outdoors during half term.</w:t>
      </w:r>
    </w:p>
    <w:p w:rsidR="00742C98" w:rsidRPr="00742C98" w:rsidRDefault="00742C98" w:rsidP="00742C98">
      <w:pPr>
        <w:shd w:val="clear" w:color="auto" w:fill="FFFFFF"/>
        <w:spacing w:after="150" w:line="375" w:lineRule="atLeast"/>
        <w:rPr>
          <w:rFonts w:ascii="Arial" w:eastAsia="Times New Roman" w:hAnsi="Arial" w:cs="Arial"/>
          <w:color w:val="323232"/>
          <w:sz w:val="23"/>
          <w:szCs w:val="23"/>
          <w:lang w:eastAsia="en-GB"/>
        </w:rPr>
      </w:pPr>
    </w:p>
    <w:p w:rsidR="00742C98" w:rsidRDefault="00742C98"/>
    <w:sectPr w:rsidR="00742C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98"/>
    <w:rsid w:val="00096DD4"/>
    <w:rsid w:val="00742C98"/>
    <w:rsid w:val="00B15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EF0D"/>
  <w15:chartTrackingRefBased/>
  <w15:docId w15:val="{99AE213D-93FE-4187-9432-6B75BBEC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2C9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C9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42C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42C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34752">
      <w:bodyDiv w:val="1"/>
      <w:marLeft w:val="0"/>
      <w:marRight w:val="0"/>
      <w:marTop w:val="0"/>
      <w:marBottom w:val="0"/>
      <w:divBdr>
        <w:top w:val="none" w:sz="0" w:space="0" w:color="auto"/>
        <w:left w:val="none" w:sz="0" w:space="0" w:color="auto"/>
        <w:bottom w:val="none" w:sz="0" w:space="0" w:color="auto"/>
        <w:right w:val="none" w:sz="0" w:space="0" w:color="auto"/>
      </w:divBdr>
    </w:div>
    <w:div w:id="537816772">
      <w:bodyDiv w:val="1"/>
      <w:marLeft w:val="0"/>
      <w:marRight w:val="0"/>
      <w:marTop w:val="0"/>
      <w:marBottom w:val="0"/>
      <w:divBdr>
        <w:top w:val="none" w:sz="0" w:space="0" w:color="auto"/>
        <w:left w:val="none" w:sz="0" w:space="0" w:color="auto"/>
        <w:bottom w:val="none" w:sz="0" w:space="0" w:color="auto"/>
        <w:right w:val="none" w:sz="0" w:space="0" w:color="auto"/>
      </w:divBdr>
    </w:div>
    <w:div w:id="1255014500">
      <w:bodyDiv w:val="1"/>
      <w:marLeft w:val="0"/>
      <w:marRight w:val="0"/>
      <w:marTop w:val="0"/>
      <w:marBottom w:val="0"/>
      <w:divBdr>
        <w:top w:val="none" w:sz="0" w:space="0" w:color="auto"/>
        <w:left w:val="none" w:sz="0" w:space="0" w:color="auto"/>
        <w:bottom w:val="none" w:sz="0" w:space="0" w:color="auto"/>
        <w:right w:val="none" w:sz="0" w:space="0" w:color="auto"/>
      </w:divBdr>
    </w:div>
    <w:div w:id="187603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tterfly-conservation.org/news-and-blog/what-to-see-in-november-butterfly-bount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hyperlink" Target="https://perfectplants.co.uk/catalogsearch/result/?q=wreath+ring" TargetMode="External"/><Relationship Id="rId10" Type="http://schemas.openxmlformats.org/officeDocument/2006/relationships/hyperlink" Target="https://perfectplants.co.uk/outdoor-living/wildlife-and-pets-birds-garden-feeders/bird-feeder-cupped-hands-seed.html" TargetMode="External"/><Relationship Id="rId4" Type="http://schemas.openxmlformats.org/officeDocument/2006/relationships/image" Target="media/image1.jpeg"/><Relationship Id="rId9" Type="http://schemas.openxmlformats.org/officeDocument/2006/relationships/hyperlink" Target="https://www.froglife.org/info-advice/frequently-asked-questions/frogs-and-toads-behavi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Smith</dc:creator>
  <cp:keywords/>
  <dc:description/>
  <cp:lastModifiedBy>Rachel Smith</cp:lastModifiedBy>
  <cp:revision>2</cp:revision>
  <dcterms:created xsi:type="dcterms:W3CDTF">2021-09-20T14:23:00Z</dcterms:created>
  <dcterms:modified xsi:type="dcterms:W3CDTF">2021-09-20T14:23:00Z</dcterms:modified>
</cp:coreProperties>
</file>