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44" w:type="dxa"/>
        <w:tblLook w:val="04A0" w:firstRow="1" w:lastRow="0" w:firstColumn="1" w:lastColumn="0" w:noHBand="0" w:noVBand="1"/>
      </w:tblPr>
      <w:tblGrid>
        <w:gridCol w:w="615"/>
        <w:gridCol w:w="8429"/>
      </w:tblGrid>
      <w:tr w:rsidR="00A63AB2" w:rsidTr="00CA6F36">
        <w:trPr>
          <w:trHeight w:val="502"/>
        </w:trPr>
        <w:tc>
          <w:tcPr>
            <w:tcW w:w="9044" w:type="dxa"/>
            <w:gridSpan w:val="2"/>
            <w:shd w:val="clear" w:color="auto" w:fill="D9D9D9" w:themeFill="background1" w:themeFillShade="D9"/>
          </w:tcPr>
          <w:p w:rsidR="00A63AB2" w:rsidRPr="00A63AB2" w:rsidRDefault="00A63AB2" w:rsidP="00A63AB2">
            <w:pPr>
              <w:jc w:val="center"/>
              <w:rPr>
                <w:b/>
                <w:bCs/>
              </w:rPr>
            </w:pPr>
            <w:r w:rsidRPr="00A63AB2">
              <w:rPr>
                <w:b/>
                <w:bCs/>
              </w:rPr>
              <w:t xml:space="preserve">Year </w:t>
            </w:r>
            <w:r w:rsidR="00807ABF">
              <w:rPr>
                <w:b/>
                <w:bCs/>
              </w:rPr>
              <w:t>5 and 6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</w:t>
            </w:r>
          </w:p>
        </w:tc>
        <w:tc>
          <w:tcPr>
            <w:tcW w:w="8428" w:type="dxa"/>
          </w:tcPr>
          <w:p w:rsidR="00A63AB2" w:rsidRDefault="00F50809">
            <w:r>
              <w:t>Place value to 1 million</w:t>
            </w:r>
          </w:p>
          <w:p w:rsidR="00F50809" w:rsidRDefault="00F50809">
            <w:r>
              <w:t>Place value to 10 million</w:t>
            </w:r>
          </w:p>
        </w:tc>
      </w:tr>
      <w:tr w:rsidR="00A63AB2" w:rsidTr="00CA6F36">
        <w:trPr>
          <w:trHeight w:val="741"/>
        </w:trPr>
        <w:tc>
          <w:tcPr>
            <w:tcW w:w="615" w:type="dxa"/>
          </w:tcPr>
          <w:p w:rsidR="00A63AB2" w:rsidRDefault="00CA6F36">
            <w:r>
              <w:t>2</w:t>
            </w:r>
          </w:p>
        </w:tc>
        <w:tc>
          <w:tcPr>
            <w:tcW w:w="8428" w:type="dxa"/>
          </w:tcPr>
          <w:p w:rsidR="00A63AB2" w:rsidRDefault="00F50809">
            <w:r>
              <w:t xml:space="preserve">Calculating 1 - manipulating numbers. 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3</w:t>
            </w:r>
          </w:p>
        </w:tc>
        <w:tc>
          <w:tcPr>
            <w:tcW w:w="8428" w:type="dxa"/>
          </w:tcPr>
          <w:p w:rsidR="00F50809" w:rsidRDefault="00F50809">
            <w:r>
              <w:t>Decimal fractions</w:t>
            </w:r>
          </w:p>
          <w:p w:rsidR="00A63AB2" w:rsidRDefault="00F50809">
            <w:r>
              <w:t>Percentages</w:t>
            </w:r>
            <w:r w:rsidR="00A63AB2">
              <w:t xml:space="preserve"> 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4</w:t>
            </w:r>
          </w:p>
        </w:tc>
        <w:tc>
          <w:tcPr>
            <w:tcW w:w="8428" w:type="dxa"/>
          </w:tcPr>
          <w:p w:rsidR="00A63AB2" w:rsidRDefault="00F50809">
            <w:r>
              <w:t>Multiplying by 10, 100 and 1000</w:t>
            </w:r>
          </w:p>
          <w:p w:rsidR="00F50809" w:rsidRDefault="00F50809">
            <w:r>
              <w:t xml:space="preserve">Converting metric measures. 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5</w:t>
            </w:r>
          </w:p>
        </w:tc>
        <w:tc>
          <w:tcPr>
            <w:tcW w:w="8428" w:type="dxa"/>
          </w:tcPr>
          <w:p w:rsidR="00A63AB2" w:rsidRDefault="00F50809">
            <w:r>
              <w:t xml:space="preserve">Multiplying – partitioning, expanded, short and long.  </w:t>
            </w:r>
          </w:p>
          <w:p w:rsidR="00F50809" w:rsidRDefault="00F50809">
            <w:r>
              <w:t xml:space="preserve">Dividing – partitioning, short and long. </w:t>
            </w:r>
          </w:p>
        </w:tc>
      </w:tr>
      <w:tr w:rsidR="00A63AB2" w:rsidTr="00CA6F36">
        <w:trPr>
          <w:trHeight w:val="741"/>
        </w:trPr>
        <w:tc>
          <w:tcPr>
            <w:tcW w:w="615" w:type="dxa"/>
          </w:tcPr>
          <w:p w:rsidR="00A63AB2" w:rsidRDefault="00CA6F36">
            <w:r>
              <w:t>6</w:t>
            </w:r>
          </w:p>
        </w:tc>
        <w:tc>
          <w:tcPr>
            <w:tcW w:w="8428" w:type="dxa"/>
          </w:tcPr>
          <w:p w:rsidR="00A63AB2" w:rsidRDefault="00F50809" w:rsidP="00A63AB2">
            <w:r>
              <w:t xml:space="preserve">Area and perimeter. 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7</w:t>
            </w:r>
          </w:p>
        </w:tc>
        <w:tc>
          <w:tcPr>
            <w:tcW w:w="8428" w:type="dxa"/>
          </w:tcPr>
          <w:p w:rsidR="00A63AB2" w:rsidRDefault="00F50809">
            <w:r>
              <w:t xml:space="preserve">Factors, scaling and co-ordinates. 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8</w:t>
            </w:r>
          </w:p>
        </w:tc>
        <w:tc>
          <w:tcPr>
            <w:tcW w:w="8428" w:type="dxa"/>
          </w:tcPr>
          <w:p w:rsidR="00A63AB2" w:rsidRDefault="00A63AB2">
            <w:r>
              <w:t>Fractions</w:t>
            </w:r>
            <w:r w:rsidR="00F50809">
              <w:t xml:space="preserve"> -</w:t>
            </w:r>
            <w:r>
              <w:t xml:space="preserve"> </w:t>
            </w:r>
            <w:r w:rsidR="00F50809">
              <w:t>adding and multiplying.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9</w:t>
            </w:r>
          </w:p>
        </w:tc>
        <w:tc>
          <w:tcPr>
            <w:tcW w:w="8428" w:type="dxa"/>
          </w:tcPr>
          <w:p w:rsidR="00A63AB2" w:rsidRDefault="00F50809">
            <w:r>
              <w:t>Fractions – subtracting and dividing.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10</w:t>
            </w:r>
          </w:p>
        </w:tc>
        <w:tc>
          <w:tcPr>
            <w:tcW w:w="8428" w:type="dxa"/>
          </w:tcPr>
          <w:p w:rsidR="00A63AB2" w:rsidRDefault="00F50809">
            <w:r>
              <w:t>Fractions – finding quantities.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11</w:t>
            </w:r>
          </w:p>
        </w:tc>
        <w:tc>
          <w:tcPr>
            <w:tcW w:w="8428" w:type="dxa"/>
          </w:tcPr>
          <w:p w:rsidR="00A63AB2" w:rsidRDefault="00F50809">
            <w:r>
              <w:t xml:space="preserve">Fractions – comparisons. 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12</w:t>
            </w:r>
          </w:p>
        </w:tc>
        <w:tc>
          <w:tcPr>
            <w:tcW w:w="8428" w:type="dxa"/>
          </w:tcPr>
          <w:p w:rsidR="00A63AB2" w:rsidRDefault="00F50809">
            <w:r>
              <w:t>Year A – ratio and scaling.</w:t>
            </w:r>
          </w:p>
          <w:p w:rsidR="00F50809" w:rsidRDefault="00F50809">
            <w:r>
              <w:t xml:space="preserve">Year B – units of measurement. </w:t>
            </w:r>
          </w:p>
        </w:tc>
      </w:tr>
      <w:tr w:rsidR="00A63AB2" w:rsidTr="00CA6F36">
        <w:trPr>
          <w:trHeight w:val="783"/>
        </w:trPr>
        <w:tc>
          <w:tcPr>
            <w:tcW w:w="615" w:type="dxa"/>
          </w:tcPr>
          <w:p w:rsidR="00A63AB2" w:rsidRDefault="00CA6F36">
            <w:r>
              <w:t>13</w:t>
            </w:r>
          </w:p>
        </w:tc>
        <w:tc>
          <w:tcPr>
            <w:tcW w:w="8428" w:type="dxa"/>
          </w:tcPr>
          <w:p w:rsidR="00A63AB2" w:rsidRDefault="00F50809">
            <w:r>
              <w:t>Year A – negative numbers.</w:t>
            </w:r>
          </w:p>
          <w:p w:rsidR="00F50809" w:rsidRDefault="00F50809">
            <w:r>
              <w:t>Year B – volume.</w:t>
            </w:r>
          </w:p>
        </w:tc>
      </w:tr>
      <w:tr w:rsidR="00CA6F36" w:rsidTr="00CA6F36">
        <w:trPr>
          <w:trHeight w:val="783"/>
        </w:trPr>
        <w:tc>
          <w:tcPr>
            <w:tcW w:w="615" w:type="dxa"/>
          </w:tcPr>
          <w:p w:rsidR="00CA6F36" w:rsidRDefault="00F50809">
            <w:r>
              <w:t>14</w:t>
            </w:r>
          </w:p>
        </w:tc>
        <w:tc>
          <w:tcPr>
            <w:tcW w:w="8428" w:type="dxa"/>
          </w:tcPr>
          <w:p w:rsidR="00DA4F2C" w:rsidRDefault="00F50809">
            <w:r>
              <w:t>Year A – two unknowns</w:t>
            </w:r>
          </w:p>
          <w:p w:rsidR="00F50809" w:rsidRDefault="00F50809">
            <w:r>
              <w:t xml:space="preserve">Year B – order of operations. </w:t>
            </w:r>
          </w:p>
        </w:tc>
      </w:tr>
      <w:tr w:rsidR="00F50809" w:rsidTr="00CA6F36">
        <w:trPr>
          <w:trHeight w:val="783"/>
        </w:trPr>
        <w:tc>
          <w:tcPr>
            <w:tcW w:w="615" w:type="dxa"/>
          </w:tcPr>
          <w:p w:rsidR="00F50809" w:rsidRDefault="00F50809">
            <w:r>
              <w:t>15</w:t>
            </w:r>
          </w:p>
        </w:tc>
        <w:tc>
          <w:tcPr>
            <w:tcW w:w="8428" w:type="dxa"/>
          </w:tcPr>
          <w:p w:rsidR="00F50809" w:rsidRDefault="00F50809">
            <w:r>
              <w:t>Angles</w:t>
            </w:r>
          </w:p>
        </w:tc>
      </w:tr>
      <w:tr w:rsidR="00F50809" w:rsidTr="00CA6F36">
        <w:trPr>
          <w:trHeight w:val="783"/>
        </w:trPr>
        <w:tc>
          <w:tcPr>
            <w:tcW w:w="615" w:type="dxa"/>
          </w:tcPr>
          <w:p w:rsidR="00F50809" w:rsidRDefault="00F50809">
            <w:r>
              <w:t>16</w:t>
            </w:r>
          </w:p>
        </w:tc>
        <w:tc>
          <w:tcPr>
            <w:tcW w:w="8428" w:type="dxa"/>
          </w:tcPr>
          <w:p w:rsidR="00F50809" w:rsidRDefault="00F50809">
            <w:r>
              <w:t>Year A – shape</w:t>
            </w:r>
          </w:p>
          <w:p w:rsidR="00F50809" w:rsidRDefault="00F50809">
            <w:r>
              <w:t>Year B - money</w:t>
            </w:r>
          </w:p>
        </w:tc>
      </w:tr>
    </w:tbl>
    <w:p w:rsidR="00DB661B" w:rsidRDefault="00000000"/>
    <w:sectPr w:rsidR="00DB66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AB2"/>
    <w:rsid w:val="003F2D02"/>
    <w:rsid w:val="00763E91"/>
    <w:rsid w:val="00807ABF"/>
    <w:rsid w:val="00824DB3"/>
    <w:rsid w:val="00A63AB2"/>
    <w:rsid w:val="00AB7DE7"/>
    <w:rsid w:val="00CA6F36"/>
    <w:rsid w:val="00DA4F2C"/>
    <w:rsid w:val="00F5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53CD43"/>
  <w15:chartTrackingRefBased/>
  <w15:docId w15:val="{C5D073B1-1B63-1F4C-A1C9-3392F605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3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Smettem</dc:creator>
  <cp:keywords/>
  <dc:description/>
  <cp:lastModifiedBy>Emily Smettem</cp:lastModifiedBy>
  <cp:revision>3</cp:revision>
  <dcterms:created xsi:type="dcterms:W3CDTF">2023-08-22T12:27:00Z</dcterms:created>
  <dcterms:modified xsi:type="dcterms:W3CDTF">2023-08-22T12:33:00Z</dcterms:modified>
</cp:coreProperties>
</file>